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招标结果公示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根据招投标相关法律法规及招标文件规定，2022年1月变频串联谐振耐压试验装置采购项目评标工作已经结束，本项目采用经评审的最低价中标法，现将评标相关信息予以公示。</w:t>
      </w:r>
    </w:p>
    <w:p>
      <w:pPr>
        <w:widowControl/>
        <w:numPr>
          <w:ilvl w:val="0"/>
          <w:numId w:val="1"/>
        </w:numPr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项目名称：2022年1月变频串联谐振耐压试验装置采购项目</w:t>
      </w:r>
    </w:p>
    <w:p>
      <w:pPr>
        <w:widowControl/>
        <w:numPr>
          <w:ilvl w:val="0"/>
          <w:numId w:val="1"/>
        </w:numPr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项目编号：HGCGJ22003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三、经评委会评定以下单位为中标候选人及中标金额（人民币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含税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 xml:space="preserve">3%） 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武汉国电华美电气设备有限公司          中标金额为</w:t>
      </w:r>
      <w:r>
        <w:rPr>
          <w:rFonts w:hint="eastAsia" w:eastAsia="仿宋"/>
          <w:sz w:val="30"/>
          <w:szCs w:val="30"/>
          <w:lang w:val="en-US" w:eastAsia="zh-CN"/>
        </w:rPr>
        <w:t>7.4</w:t>
      </w:r>
      <w:r>
        <w:rPr>
          <w:rFonts w:hint="eastAsia" w:ascii="仿宋" w:hAnsi="仿宋" w:eastAsia="仿宋"/>
          <w:sz w:val="28"/>
          <w:szCs w:val="28"/>
        </w:rPr>
        <w:t>万元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</w:t>
      </w:r>
      <w:r>
        <w:rPr>
          <w:rFonts w:hint="eastAsia" w:ascii="仿宋" w:hAnsi="仿宋" w:eastAsia="仿宋"/>
          <w:sz w:val="28"/>
          <w:szCs w:val="28"/>
        </w:rPr>
        <w:t>先生</w:t>
      </w:r>
    </w:p>
    <w:p>
      <w:pPr>
        <w:pStyle w:val="101"/>
        <w:ind w:left="588" w:leftChars="280" w:firstLine="0" w:firstLineChars="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15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200700954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@126.com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年1月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C5D76B2"/>
    <w:multiLevelType w:val="singleLevel"/>
    <w:tmpl w:val="FC5D76B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16B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1A32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0F0F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140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4B5C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8D1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1BB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4503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3851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BDD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94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3D22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E74C1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17853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4253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205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5B2EF0"/>
    <w:rsid w:val="12BF6B65"/>
    <w:rsid w:val="1441159B"/>
    <w:rsid w:val="30B5736D"/>
    <w:rsid w:val="34134919"/>
    <w:rsid w:val="36C43945"/>
    <w:rsid w:val="3DBC370A"/>
    <w:rsid w:val="3EB56070"/>
    <w:rsid w:val="4C7D2428"/>
    <w:rsid w:val="4CD76635"/>
    <w:rsid w:val="4F8C3D25"/>
    <w:rsid w:val="74B3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329</Words>
  <Characters>159</Characters>
  <Lines>1</Lines>
  <Paragraphs>1</Paragraphs>
  <TotalTime>761</TotalTime>
  <ScaleCrop>false</ScaleCrop>
  <LinksUpToDate>false</LinksUpToDate>
  <CharactersWithSpaces>487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</cp:lastModifiedBy>
  <cp:lastPrinted>2021-05-21T06:26:00Z</cp:lastPrinted>
  <dcterms:modified xsi:type="dcterms:W3CDTF">2022-01-24T01:11:04Z</dcterms:modified>
  <dc:title>第二章  投标人须知</dc:title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